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2B7" w:rsidRDefault="004E12B7" w:rsidP="004E12B7">
      <w:pPr>
        <w:jc w:val="center"/>
        <w:rPr>
          <w:b/>
          <w:color w:val="2F5496" w:themeColor="accent1" w:themeShade="BF"/>
          <w:sz w:val="44"/>
          <w:szCs w:val="44"/>
        </w:rPr>
      </w:pPr>
      <w:r>
        <w:rPr>
          <w:noProof/>
        </w:rPr>
        <w:drawing>
          <wp:inline distT="0" distB="0" distL="0" distR="0" wp14:anchorId="7A25AFDF" wp14:editId="12D8EF88">
            <wp:extent cx="5731510" cy="910590"/>
            <wp:effectExtent l="0" t="0" r="2540" b="3810"/>
            <wp:docPr id="4" name="Picture 3" descr="Tex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Text 1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1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73297">
        <w:rPr>
          <w:b/>
          <w:color w:val="2F5496" w:themeColor="accent1" w:themeShade="BF"/>
          <w:sz w:val="44"/>
          <w:szCs w:val="44"/>
        </w:rPr>
        <w:t xml:space="preserve">Module </w:t>
      </w:r>
      <w:r>
        <w:rPr>
          <w:b/>
          <w:color w:val="2F5496" w:themeColor="accent1" w:themeShade="BF"/>
          <w:sz w:val="44"/>
          <w:szCs w:val="44"/>
        </w:rPr>
        <w:t>2</w:t>
      </w:r>
      <w:r w:rsidRPr="00F73297">
        <w:rPr>
          <w:b/>
          <w:color w:val="2F5496" w:themeColor="accent1" w:themeShade="BF"/>
          <w:sz w:val="44"/>
          <w:szCs w:val="44"/>
        </w:rPr>
        <w:t xml:space="preserve"> Programme </w:t>
      </w:r>
    </w:p>
    <w:p w:rsidR="004E12B7" w:rsidRPr="00C03815" w:rsidRDefault="004E12B7" w:rsidP="00C03815">
      <w:pPr>
        <w:jc w:val="center"/>
        <w:rPr>
          <w:b/>
          <w:i/>
          <w:color w:val="2F5496" w:themeColor="accent1" w:themeShade="BF"/>
          <w:sz w:val="24"/>
          <w:szCs w:val="24"/>
        </w:rPr>
      </w:pPr>
      <w:r w:rsidRPr="0091022D">
        <w:rPr>
          <w:b/>
          <w:i/>
          <w:color w:val="2F5496" w:themeColor="accent1" w:themeShade="BF"/>
          <w:sz w:val="24"/>
          <w:szCs w:val="24"/>
        </w:rPr>
        <w:t>Refer to E-Manual for Content Details</w:t>
      </w:r>
    </w:p>
    <w:p w:rsidR="004E12B7" w:rsidRPr="00C03815" w:rsidRDefault="004E12B7" w:rsidP="004E12B7">
      <w:pPr>
        <w:rPr>
          <w:b/>
          <w:color w:val="2F5496" w:themeColor="accent1" w:themeShade="BF"/>
          <w:sz w:val="28"/>
          <w:szCs w:val="28"/>
        </w:rPr>
      </w:pPr>
      <w:r w:rsidRPr="00C03815">
        <w:rPr>
          <w:b/>
          <w:color w:val="2F5496" w:themeColor="accent1" w:themeShade="BF"/>
          <w:sz w:val="28"/>
          <w:szCs w:val="28"/>
        </w:rPr>
        <w:t xml:space="preserve">09:30 Welcome Back </w:t>
      </w:r>
    </w:p>
    <w:p w:rsidR="004E12B7" w:rsidRPr="00C03815" w:rsidRDefault="004E12B7" w:rsidP="00C0381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03815">
        <w:rPr>
          <w:sz w:val="24"/>
          <w:szCs w:val="24"/>
        </w:rPr>
        <w:t>Recap Module 1</w:t>
      </w:r>
    </w:p>
    <w:p w:rsidR="004E12B7" w:rsidRPr="00C03815" w:rsidRDefault="004E12B7" w:rsidP="00C03815">
      <w:pPr>
        <w:pStyle w:val="ListParagraph"/>
        <w:numPr>
          <w:ilvl w:val="0"/>
          <w:numId w:val="4"/>
        </w:numPr>
        <w:rPr>
          <w:color w:val="2F5496" w:themeColor="accent1" w:themeShade="BF"/>
          <w:sz w:val="24"/>
          <w:szCs w:val="24"/>
        </w:rPr>
      </w:pPr>
      <w:r w:rsidRPr="00C03815">
        <w:rPr>
          <w:sz w:val="24"/>
          <w:szCs w:val="24"/>
        </w:rPr>
        <w:t>Baseline Activity</w:t>
      </w:r>
    </w:p>
    <w:p w:rsidR="004E12B7" w:rsidRPr="00C03815" w:rsidRDefault="004E12B7" w:rsidP="004E12B7">
      <w:pPr>
        <w:rPr>
          <w:sz w:val="28"/>
          <w:szCs w:val="28"/>
        </w:rPr>
      </w:pPr>
      <w:r w:rsidRPr="00C03815">
        <w:rPr>
          <w:sz w:val="28"/>
          <w:szCs w:val="28"/>
        </w:rPr>
        <w:t>09:50 Session 1</w:t>
      </w:r>
    </w:p>
    <w:p w:rsidR="004E12B7" w:rsidRPr="00C03815" w:rsidRDefault="004E12B7" w:rsidP="00C038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03815">
        <w:rPr>
          <w:sz w:val="24"/>
          <w:szCs w:val="24"/>
        </w:rPr>
        <w:t xml:space="preserve">Introduction </w:t>
      </w:r>
      <w:proofErr w:type="gramStart"/>
      <w:r w:rsidRPr="00C03815">
        <w:rPr>
          <w:sz w:val="24"/>
          <w:szCs w:val="24"/>
        </w:rPr>
        <w:t>to  The</w:t>
      </w:r>
      <w:proofErr w:type="gramEnd"/>
      <w:r w:rsidRPr="00C03815">
        <w:rPr>
          <w:sz w:val="24"/>
          <w:szCs w:val="24"/>
        </w:rPr>
        <w:t xml:space="preserve"> Family Risk and Safety Assessment (</w:t>
      </w:r>
      <w:proofErr w:type="spellStart"/>
      <w:r w:rsidRPr="00C03815">
        <w:rPr>
          <w:sz w:val="24"/>
          <w:szCs w:val="24"/>
        </w:rPr>
        <w:t>FRaSA</w:t>
      </w:r>
      <w:proofErr w:type="spellEnd"/>
      <w:r w:rsidRPr="00C03815">
        <w:rPr>
          <w:sz w:val="24"/>
          <w:szCs w:val="24"/>
        </w:rPr>
        <w:t>)</w:t>
      </w:r>
    </w:p>
    <w:p w:rsidR="004E12B7" w:rsidRPr="00C03815" w:rsidRDefault="004E12B7" w:rsidP="00C038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03815">
        <w:rPr>
          <w:sz w:val="24"/>
          <w:szCs w:val="24"/>
        </w:rPr>
        <w:t>Key Principles</w:t>
      </w:r>
    </w:p>
    <w:p w:rsidR="00C03815" w:rsidRPr="00C03815" w:rsidRDefault="004E12B7" w:rsidP="00C0381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C03815">
        <w:rPr>
          <w:sz w:val="24"/>
          <w:szCs w:val="24"/>
        </w:rPr>
        <w:t>Static and Dynamic Risk Factors</w:t>
      </w:r>
    </w:p>
    <w:p w:rsidR="00C03815" w:rsidRDefault="00C03815" w:rsidP="004E12B7">
      <w:pPr>
        <w:rPr>
          <w:b/>
          <w:color w:val="2F5496" w:themeColor="accent1" w:themeShade="BF"/>
          <w:sz w:val="28"/>
          <w:szCs w:val="28"/>
        </w:rPr>
      </w:pPr>
    </w:p>
    <w:p w:rsidR="004E12B7" w:rsidRPr="00C03815" w:rsidRDefault="004E12B7" w:rsidP="004E12B7">
      <w:pPr>
        <w:rPr>
          <w:b/>
          <w:color w:val="2F5496" w:themeColor="accent1" w:themeShade="BF"/>
          <w:sz w:val="28"/>
          <w:szCs w:val="28"/>
        </w:rPr>
      </w:pPr>
      <w:r w:rsidRPr="00C03815">
        <w:rPr>
          <w:b/>
          <w:color w:val="2F5496" w:themeColor="accent1" w:themeShade="BF"/>
          <w:sz w:val="28"/>
          <w:szCs w:val="28"/>
        </w:rPr>
        <w:t>11:15 Coffee</w:t>
      </w:r>
    </w:p>
    <w:p w:rsidR="00C03815" w:rsidRPr="00C03815" w:rsidRDefault="00C03815" w:rsidP="004E12B7">
      <w:pPr>
        <w:rPr>
          <w:b/>
          <w:color w:val="2F5496" w:themeColor="accent1" w:themeShade="BF"/>
          <w:sz w:val="28"/>
          <w:szCs w:val="28"/>
        </w:rPr>
      </w:pPr>
    </w:p>
    <w:p w:rsidR="004E12B7" w:rsidRPr="00C03815" w:rsidRDefault="004E12B7" w:rsidP="004E12B7">
      <w:pPr>
        <w:rPr>
          <w:sz w:val="28"/>
          <w:szCs w:val="28"/>
        </w:rPr>
      </w:pPr>
      <w:r w:rsidRPr="00C03815">
        <w:rPr>
          <w:sz w:val="28"/>
          <w:szCs w:val="28"/>
        </w:rPr>
        <w:t xml:space="preserve">11: </w:t>
      </w:r>
      <w:proofErr w:type="gramStart"/>
      <w:r w:rsidRPr="00C03815">
        <w:rPr>
          <w:sz w:val="28"/>
          <w:szCs w:val="28"/>
        </w:rPr>
        <w:t>30  Assessment</w:t>
      </w:r>
      <w:proofErr w:type="gramEnd"/>
      <w:r w:rsidRPr="00C03815">
        <w:rPr>
          <w:sz w:val="28"/>
          <w:szCs w:val="28"/>
        </w:rPr>
        <w:t xml:space="preserve"> Structure</w:t>
      </w:r>
    </w:p>
    <w:p w:rsidR="004E12B7" w:rsidRPr="00C03815" w:rsidRDefault="004E12B7" w:rsidP="00C038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3815">
        <w:rPr>
          <w:sz w:val="24"/>
          <w:szCs w:val="24"/>
        </w:rPr>
        <w:t>Preparation</w:t>
      </w:r>
    </w:p>
    <w:p w:rsidR="004E12B7" w:rsidRPr="00C03815" w:rsidRDefault="004E12B7" w:rsidP="00C038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03815">
        <w:rPr>
          <w:sz w:val="24"/>
          <w:szCs w:val="24"/>
        </w:rPr>
        <w:t>Administration</w:t>
      </w:r>
    </w:p>
    <w:p w:rsidR="00C03815" w:rsidRDefault="00C03815" w:rsidP="004E12B7">
      <w:pPr>
        <w:rPr>
          <w:b/>
          <w:color w:val="2F5496" w:themeColor="accent1" w:themeShade="BF"/>
          <w:sz w:val="28"/>
          <w:szCs w:val="28"/>
        </w:rPr>
      </w:pPr>
    </w:p>
    <w:p w:rsidR="004E12B7" w:rsidRPr="00C03815" w:rsidRDefault="004E12B7" w:rsidP="004E12B7">
      <w:pPr>
        <w:rPr>
          <w:b/>
          <w:color w:val="2F5496" w:themeColor="accent1" w:themeShade="BF"/>
          <w:sz w:val="28"/>
          <w:szCs w:val="28"/>
        </w:rPr>
      </w:pPr>
      <w:r w:rsidRPr="00C03815">
        <w:rPr>
          <w:b/>
          <w:color w:val="2F5496" w:themeColor="accent1" w:themeShade="BF"/>
          <w:sz w:val="28"/>
          <w:szCs w:val="28"/>
        </w:rPr>
        <w:t>12:45 Lunch</w:t>
      </w:r>
    </w:p>
    <w:p w:rsidR="00C03815" w:rsidRDefault="00C03815" w:rsidP="004E12B7">
      <w:pPr>
        <w:rPr>
          <w:sz w:val="28"/>
          <w:szCs w:val="28"/>
        </w:rPr>
      </w:pPr>
    </w:p>
    <w:p w:rsidR="004E12B7" w:rsidRPr="00C03815" w:rsidRDefault="004E12B7" w:rsidP="004E12B7">
      <w:pPr>
        <w:rPr>
          <w:sz w:val="28"/>
          <w:szCs w:val="28"/>
        </w:rPr>
      </w:pPr>
      <w:r w:rsidRPr="00C03815">
        <w:rPr>
          <w:sz w:val="28"/>
          <w:szCs w:val="28"/>
        </w:rPr>
        <w:t xml:space="preserve">13: </w:t>
      </w:r>
      <w:proofErr w:type="gramStart"/>
      <w:r w:rsidRPr="00C03815">
        <w:rPr>
          <w:sz w:val="28"/>
          <w:szCs w:val="28"/>
        </w:rPr>
        <w:t>30  Case</w:t>
      </w:r>
      <w:proofErr w:type="gramEnd"/>
      <w:r w:rsidRPr="00C03815">
        <w:rPr>
          <w:sz w:val="28"/>
          <w:szCs w:val="28"/>
        </w:rPr>
        <w:t xml:space="preserve"> Study Session: Tiffany</w:t>
      </w:r>
    </w:p>
    <w:p w:rsidR="004E12B7" w:rsidRPr="00C03815" w:rsidRDefault="004E12B7" w:rsidP="00C03815">
      <w:pPr>
        <w:pStyle w:val="ListParagraph"/>
        <w:numPr>
          <w:ilvl w:val="0"/>
          <w:numId w:val="5"/>
        </w:numPr>
        <w:ind w:left="709"/>
        <w:rPr>
          <w:sz w:val="24"/>
          <w:szCs w:val="24"/>
        </w:rPr>
      </w:pPr>
      <w:r w:rsidRPr="00C03815">
        <w:rPr>
          <w:sz w:val="24"/>
          <w:szCs w:val="24"/>
        </w:rPr>
        <w:t xml:space="preserve">Collating and organising evidence using the </w:t>
      </w:r>
      <w:proofErr w:type="spellStart"/>
      <w:r w:rsidRPr="00C03815">
        <w:rPr>
          <w:sz w:val="24"/>
          <w:szCs w:val="24"/>
        </w:rPr>
        <w:t>FRaSA</w:t>
      </w:r>
      <w:proofErr w:type="spellEnd"/>
      <w:r w:rsidRPr="00C03815">
        <w:rPr>
          <w:sz w:val="24"/>
          <w:szCs w:val="24"/>
        </w:rPr>
        <w:t xml:space="preserve"> Manual</w:t>
      </w:r>
    </w:p>
    <w:p w:rsidR="00C03815" w:rsidRPr="00C03815" w:rsidRDefault="00C03815" w:rsidP="004E12B7">
      <w:pPr>
        <w:rPr>
          <w:b/>
          <w:color w:val="2F5496" w:themeColor="accent1" w:themeShade="BF"/>
          <w:sz w:val="24"/>
          <w:szCs w:val="24"/>
        </w:rPr>
      </w:pPr>
    </w:p>
    <w:p w:rsidR="00C03815" w:rsidRPr="00C03815" w:rsidRDefault="00C03815" w:rsidP="004E12B7">
      <w:pPr>
        <w:rPr>
          <w:b/>
          <w:color w:val="2F5496" w:themeColor="accent1" w:themeShade="BF"/>
          <w:sz w:val="28"/>
          <w:szCs w:val="28"/>
        </w:rPr>
      </w:pPr>
      <w:r w:rsidRPr="00C03815">
        <w:rPr>
          <w:b/>
          <w:color w:val="2F5496" w:themeColor="accent1" w:themeShade="BF"/>
          <w:sz w:val="28"/>
          <w:szCs w:val="28"/>
        </w:rPr>
        <w:t>14:45 TEA</w:t>
      </w:r>
    </w:p>
    <w:p w:rsidR="00C03815" w:rsidRDefault="00C03815" w:rsidP="004E12B7">
      <w:pPr>
        <w:rPr>
          <w:sz w:val="28"/>
          <w:szCs w:val="28"/>
        </w:rPr>
      </w:pPr>
    </w:p>
    <w:p w:rsidR="00C03815" w:rsidRPr="00C03815" w:rsidRDefault="00C03815" w:rsidP="004E12B7">
      <w:pPr>
        <w:rPr>
          <w:sz w:val="28"/>
          <w:szCs w:val="28"/>
        </w:rPr>
      </w:pPr>
      <w:r w:rsidRPr="00C03815">
        <w:rPr>
          <w:sz w:val="28"/>
          <w:szCs w:val="28"/>
        </w:rPr>
        <w:t>15:00 Analysis</w:t>
      </w:r>
    </w:p>
    <w:p w:rsidR="00C03815" w:rsidRPr="00C03815" w:rsidRDefault="00C03815" w:rsidP="00C038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3815">
        <w:rPr>
          <w:sz w:val="24"/>
          <w:szCs w:val="24"/>
        </w:rPr>
        <w:t>Scenario building</w:t>
      </w:r>
    </w:p>
    <w:p w:rsidR="004E12B7" w:rsidRPr="00C03815" w:rsidRDefault="00C03815" w:rsidP="00C038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3815">
        <w:rPr>
          <w:sz w:val="24"/>
          <w:szCs w:val="24"/>
        </w:rPr>
        <w:t>Summary judgements</w:t>
      </w:r>
    </w:p>
    <w:p w:rsidR="00C03815" w:rsidRPr="00C03815" w:rsidRDefault="00C03815" w:rsidP="00C038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3815">
        <w:rPr>
          <w:sz w:val="24"/>
          <w:szCs w:val="24"/>
        </w:rPr>
        <w:t>Outcome of the case</w:t>
      </w:r>
    </w:p>
    <w:p w:rsidR="004E12B7" w:rsidRPr="00C03815" w:rsidRDefault="00C03815">
      <w:pPr>
        <w:rPr>
          <w:b/>
          <w:color w:val="2F5496" w:themeColor="accent1" w:themeShade="BF"/>
          <w:sz w:val="28"/>
          <w:szCs w:val="28"/>
        </w:rPr>
      </w:pPr>
      <w:r w:rsidRPr="00C03815">
        <w:rPr>
          <w:b/>
          <w:color w:val="2F5496" w:themeColor="accent1" w:themeShade="BF"/>
          <w:sz w:val="28"/>
          <w:szCs w:val="28"/>
        </w:rPr>
        <w:t>16:30 Evaluation and Close</w:t>
      </w:r>
      <w:bookmarkStart w:id="0" w:name="_GoBack"/>
      <w:bookmarkEnd w:id="0"/>
    </w:p>
    <w:sectPr w:rsidR="004E12B7" w:rsidRPr="00C03815" w:rsidSect="004E12B7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B1FFB"/>
    <w:multiLevelType w:val="hybridMultilevel"/>
    <w:tmpl w:val="1108A6F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C844B3D"/>
    <w:multiLevelType w:val="hybridMultilevel"/>
    <w:tmpl w:val="4E3CC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357EE"/>
    <w:multiLevelType w:val="hybridMultilevel"/>
    <w:tmpl w:val="3EA80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7D167A"/>
    <w:multiLevelType w:val="hybridMultilevel"/>
    <w:tmpl w:val="DEE6B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A7324"/>
    <w:multiLevelType w:val="hybridMultilevel"/>
    <w:tmpl w:val="DA6E6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B7"/>
    <w:rsid w:val="004E12B7"/>
    <w:rsid w:val="00C0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EF14"/>
  <w15:chartTrackingRefBased/>
  <w15:docId w15:val="{2F5CC083-9C24-4BA2-B0C7-F96BC008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Barlow</dc:creator>
  <cp:keywords/>
  <dc:description/>
  <cp:lastModifiedBy>Craig Barlow</cp:lastModifiedBy>
  <cp:revision>1</cp:revision>
  <dcterms:created xsi:type="dcterms:W3CDTF">2017-12-11T18:12:00Z</dcterms:created>
  <dcterms:modified xsi:type="dcterms:W3CDTF">2017-12-11T18:34:00Z</dcterms:modified>
</cp:coreProperties>
</file>